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5BA68" w14:textId="511E037C" w:rsidR="00100392" w:rsidRPr="00DA0492" w:rsidRDefault="00100392" w:rsidP="00680D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DA0492">
        <w:rPr>
          <w:rFonts w:ascii="Times New Roman" w:eastAsia="Times New Roman" w:hAnsi="Times New Roman"/>
          <w:lang w:eastAsia="pl-PL"/>
        </w:rPr>
        <w:t>Załącznik</w:t>
      </w:r>
      <w:r w:rsidR="00580C98" w:rsidRPr="00DA0492">
        <w:rPr>
          <w:rFonts w:ascii="Times New Roman" w:eastAsia="Times New Roman" w:hAnsi="Times New Roman"/>
          <w:lang w:eastAsia="pl-PL"/>
        </w:rPr>
        <w:t xml:space="preserve"> </w:t>
      </w:r>
      <w:r w:rsidRPr="00DA0492">
        <w:rPr>
          <w:rFonts w:ascii="Times New Roman" w:eastAsia="Times New Roman" w:hAnsi="Times New Roman"/>
          <w:lang w:eastAsia="pl-PL"/>
        </w:rPr>
        <w:t>B.36.</w:t>
      </w:r>
    </w:p>
    <w:p w14:paraId="21CCEBBE" w14:textId="77777777" w:rsidR="00A463CA" w:rsidRPr="00DA0492" w:rsidRDefault="00A463CA" w:rsidP="00680D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4D7CA832" w14:textId="329A5787" w:rsidR="00100392" w:rsidRPr="00DA0492" w:rsidRDefault="00100392" w:rsidP="00680DDC">
      <w:pPr>
        <w:spacing w:after="240" w:line="240" w:lineRule="auto"/>
        <w:jc w:val="both"/>
        <w:rPr>
          <w:rFonts w:ascii="Times New Roman" w:eastAsia="Times New Roman" w:hAnsi="Times New Roman"/>
          <w:sz w:val="28"/>
          <w:szCs w:val="28"/>
          <w:lang w:eastAsia="pl-PL"/>
        </w:rPr>
      </w:pPr>
      <w:r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LECZENIE</w:t>
      </w:r>
      <w:r w:rsidR="00580C98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BE32A1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CHORYCH</w:t>
      </w:r>
      <w:r w:rsidR="00580C98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BE32A1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Z</w:t>
      </w:r>
      <w:r w:rsidR="00580C98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AKTYWN</w:t>
      </w:r>
      <w:r w:rsidR="00BE32A1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Ą</w:t>
      </w:r>
      <w:r w:rsidR="00580C98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POSTACI</w:t>
      </w:r>
      <w:r w:rsidR="00BE32A1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Ą</w:t>
      </w:r>
      <w:r w:rsidR="00580C98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ZESZTYWNIAJĄCEGO</w:t>
      </w:r>
      <w:r w:rsidR="00580C98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ZAPALENIA</w:t>
      </w:r>
      <w:r w:rsidR="00580C98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STAWÓW</w:t>
      </w:r>
      <w:r w:rsidR="00580C98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KRĘGOSŁUPA</w:t>
      </w:r>
      <w:r w:rsidR="00544150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(ZZSK)</w:t>
      </w:r>
      <w:r w:rsidR="00580C98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(ICD-10</w:t>
      </w:r>
      <w:r w:rsidR="00EA273A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:</w:t>
      </w:r>
      <w:r w:rsidR="00580C98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M45)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31"/>
        <w:gridCol w:w="5130"/>
        <w:gridCol w:w="5127"/>
      </w:tblGrid>
      <w:tr w:rsidR="00100392" w:rsidRPr="00DA0492" w14:paraId="2F740080" w14:textId="77777777" w:rsidTr="00680DDC">
        <w:trPr>
          <w:trHeight w:val="567"/>
        </w:trPr>
        <w:tc>
          <w:tcPr>
            <w:tcW w:w="5000" w:type="pct"/>
            <w:gridSpan w:val="3"/>
            <w:vAlign w:val="center"/>
          </w:tcPr>
          <w:p w14:paraId="424D6DA4" w14:textId="3D77E2CB" w:rsidR="00100392" w:rsidRPr="00DA0492" w:rsidRDefault="00100392" w:rsidP="00680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ZAKRES</w:t>
            </w:r>
            <w:r w:rsidR="00580C98"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ŚWIADCZENIA</w:t>
            </w:r>
            <w:r w:rsidR="00580C98"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GWARANTOWANEGO</w:t>
            </w:r>
          </w:p>
        </w:tc>
      </w:tr>
      <w:tr w:rsidR="00100392" w:rsidRPr="00DA0492" w14:paraId="0BE022E8" w14:textId="77777777" w:rsidTr="00742A91">
        <w:trPr>
          <w:trHeight w:val="567"/>
        </w:trPr>
        <w:tc>
          <w:tcPr>
            <w:tcW w:w="1667" w:type="pct"/>
            <w:vAlign w:val="center"/>
          </w:tcPr>
          <w:p w14:paraId="1043F2C3" w14:textId="77777777" w:rsidR="00100392" w:rsidRPr="00DA0492" w:rsidRDefault="00100392" w:rsidP="00680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1667" w:type="pct"/>
            <w:vAlign w:val="center"/>
          </w:tcPr>
          <w:p w14:paraId="19C4E887" w14:textId="3CB03A46" w:rsidR="00100392" w:rsidRPr="00DA0492" w:rsidRDefault="00100392" w:rsidP="00680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SCHEMAT</w:t>
            </w:r>
            <w:r w:rsidR="00580C98"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DAWKOWANIA</w:t>
            </w:r>
            <w:r w:rsidR="00580C98"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LEKÓW</w:t>
            </w:r>
            <w:r w:rsidR="00580C98"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</w:t>
            </w:r>
            <w:r w:rsidR="00580C98"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1667" w:type="pct"/>
            <w:tcBorders>
              <w:right w:val="single" w:sz="4" w:space="0" w:color="auto"/>
            </w:tcBorders>
            <w:vAlign w:val="center"/>
          </w:tcPr>
          <w:p w14:paraId="321933AC" w14:textId="4569ED8E" w:rsidR="00100392" w:rsidRPr="00DA0492" w:rsidRDefault="00100392" w:rsidP="00680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BADANIA</w:t>
            </w:r>
            <w:r w:rsidR="00580C98"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DIAGNOSTYCZNE</w:t>
            </w:r>
            <w:r w:rsidR="00580C98"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WYKONYWANE</w:t>
            </w:r>
            <w:r w:rsidR="00580C98"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</w:t>
            </w:r>
            <w:r w:rsidR="00580C98"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RAMACH</w:t>
            </w:r>
            <w:r w:rsidR="00580C98"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PROGRAMU</w:t>
            </w:r>
          </w:p>
        </w:tc>
      </w:tr>
      <w:tr w:rsidR="00100392" w:rsidRPr="00DA0492" w14:paraId="5A355BAF" w14:textId="77777777" w:rsidTr="00742A91">
        <w:trPr>
          <w:trHeight w:val="20"/>
        </w:trPr>
        <w:tc>
          <w:tcPr>
            <w:tcW w:w="1667" w:type="pct"/>
          </w:tcPr>
          <w:p w14:paraId="0EBEBE7F" w14:textId="77777777" w:rsidR="00314F57" w:rsidRPr="00DA0492" w:rsidRDefault="00314F57" w:rsidP="00E5791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 ramach programu lekowego udostępnia się terapie:</w:t>
            </w:r>
          </w:p>
          <w:p w14:paraId="67A00BEE" w14:textId="67EECFE2" w:rsidR="00314F57" w:rsidRPr="00E5791E" w:rsidRDefault="00314F57" w:rsidP="00E5791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60" w:after="60"/>
              <w:contextualSpacing w:val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5791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adalimumabem</w:t>
            </w:r>
            <w:proofErr w:type="spellEnd"/>
            <w:r w:rsidRPr="00E5791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469ED1A6" w14:textId="21E4F537" w:rsidR="00314F57" w:rsidRPr="00E5791E" w:rsidRDefault="00314F57" w:rsidP="00E5791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60" w:after="60"/>
              <w:contextualSpacing w:val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5791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certolizumabem</w:t>
            </w:r>
            <w:proofErr w:type="spellEnd"/>
            <w:r w:rsidRPr="00E5791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5791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pegol</w:t>
            </w:r>
            <w:proofErr w:type="spellEnd"/>
            <w:r w:rsidRPr="00E5791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14:paraId="55DD9A08" w14:textId="77777777" w:rsidR="00314F57" w:rsidRPr="00E5791E" w:rsidRDefault="00314F57" w:rsidP="00E5791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60" w:after="60"/>
              <w:contextualSpacing w:val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5791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etanerceptem</w:t>
            </w:r>
            <w:proofErr w:type="spellEnd"/>
            <w:r w:rsidRPr="00E5791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14:paraId="4D8DB283" w14:textId="0FFA0C21" w:rsidR="00314F57" w:rsidRPr="00E5791E" w:rsidRDefault="00314F57" w:rsidP="00E5791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60" w:after="60"/>
              <w:contextualSpacing w:val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5791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golimumabem</w:t>
            </w:r>
            <w:proofErr w:type="spellEnd"/>
            <w:r w:rsidRPr="00E5791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641300E8" w14:textId="580B0A4D" w:rsidR="00314F57" w:rsidRPr="00E5791E" w:rsidRDefault="00314F57" w:rsidP="00E5791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60" w:after="60"/>
              <w:contextualSpacing w:val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5791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inf</w:t>
            </w:r>
            <w:r w:rsidR="005D30AC" w:rsidRPr="00E5791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liksymabem</w:t>
            </w:r>
            <w:proofErr w:type="spellEnd"/>
            <w:r w:rsidRPr="00E5791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3723BC8C" w14:textId="3A4305C8" w:rsidR="005D30AC" w:rsidRPr="00E5791E" w:rsidRDefault="005D30AC" w:rsidP="00E5791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60" w:after="60"/>
              <w:contextualSpacing w:val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5791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sekukinumabem</w:t>
            </w:r>
            <w:proofErr w:type="spellEnd"/>
            <w:r w:rsidRPr="00E5791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70BBB70E" w14:textId="1B0A2F44" w:rsidR="00314F57" w:rsidRPr="00E5791E" w:rsidRDefault="00314F57" w:rsidP="00E5791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60" w:after="60"/>
              <w:contextualSpacing w:val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5791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iksekizumabem</w:t>
            </w:r>
            <w:proofErr w:type="spellEnd"/>
            <w:r w:rsidRPr="00E5791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14:paraId="6C6A93D6" w14:textId="644C7EA0" w:rsidR="00314F57" w:rsidRPr="00E5791E" w:rsidRDefault="00314F57" w:rsidP="00E5791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60" w:after="60"/>
              <w:contextualSpacing w:val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5791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upadacytynibem</w:t>
            </w:r>
            <w:proofErr w:type="spellEnd"/>
            <w:r w:rsidR="005D30AC" w:rsidRPr="00E5791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0E43717A" w14:textId="6E7E795D" w:rsidR="005D30AC" w:rsidRPr="00E5791E" w:rsidRDefault="005D30AC" w:rsidP="00E5791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60" w:after="60"/>
              <w:contextualSpacing w:val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5791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tofacytynibem</w:t>
            </w:r>
            <w:proofErr w:type="spellEnd"/>
            <w:r w:rsidRPr="00E5791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  <w:p w14:paraId="4FB66D68" w14:textId="77777777" w:rsidR="00314F57" w:rsidRPr="00E5791E" w:rsidRDefault="00314F57" w:rsidP="00E5791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pl-PL"/>
              </w:rPr>
            </w:pPr>
            <w:r w:rsidRPr="00E5791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pl-PL"/>
              </w:rPr>
              <w:t>zgodnie ze wskazanymi w opisie programu warunkami i kryteriami.</w:t>
            </w:r>
          </w:p>
          <w:p w14:paraId="28D7804F" w14:textId="25687F6E" w:rsidR="00314F57" w:rsidRDefault="00314F57" w:rsidP="00E5791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Kwalifikacja świadczeniobiorców do programu przeprowadzana jest przez Zespół Koordynacyjny ds. Leczenia Biologicznego w Chorobach Reumatycznych powoływany przez Prezesa Narodowego Funduszu Zdrowia.</w:t>
            </w:r>
          </w:p>
          <w:p w14:paraId="082DD2CC" w14:textId="77777777" w:rsidR="00E5791E" w:rsidRPr="00DA0492" w:rsidRDefault="00E5791E" w:rsidP="00E5791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30A7D475" w14:textId="366DAECB" w:rsidR="00100392" w:rsidRPr="00E5791E" w:rsidRDefault="00100392" w:rsidP="00E5791E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after="60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E579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580C98" w:rsidRPr="00E579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6D08448E" w14:textId="725DA941" w:rsidR="003B61F1" w:rsidRPr="00DA0492" w:rsidRDefault="003B61F1" w:rsidP="00E5791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E5791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 programu kwalifikowani są pacjenci spełniający łącznie następujące kryteria:</w:t>
            </w:r>
          </w:p>
          <w:p w14:paraId="56F52BB0" w14:textId="151A81A9" w:rsidR="00100392" w:rsidRPr="00E5791E" w:rsidRDefault="00100392" w:rsidP="00E5791E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z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rozpoznaniem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ZZSK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ustalonym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podstawie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zmodyfikowanych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kryteriów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nowojorskich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uwzględnieniem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sacroili</w:t>
            </w:r>
            <w:r w:rsidR="00044600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tis</w:t>
            </w:r>
            <w:proofErr w:type="spellEnd"/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badaniu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RTG</w:t>
            </w:r>
            <w:r w:rsidR="00A677EB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1699E55E" w14:textId="7890B4C8" w:rsidR="00100392" w:rsidRPr="00E5791E" w:rsidRDefault="00100392" w:rsidP="00E5791E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aktywną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postacią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choroby,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udokumentowaną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podczas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dwóch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wizyt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lekarskich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odstępie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przynajmniej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tygodni,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przy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braku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zmian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tym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okresie</w:t>
            </w:r>
            <w:r w:rsidR="00A677EB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45666BD3" w14:textId="627447CD" w:rsidR="00A677EB" w:rsidRPr="00E5791E" w:rsidRDefault="00100392" w:rsidP="00E5791E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niezadowalającą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odpowiedzią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co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dwa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niesteroidowe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leki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przeciwzapalne,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których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każdy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zastosowany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był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maksymalnej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rekomendowanej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tolerowanej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chorego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co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tygodnie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monoterapii</w:t>
            </w:r>
            <w:proofErr w:type="spellEnd"/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.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Niezadowalająca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odpowiedź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leczenie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oznacza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utrzymywanie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aktywnej</w:t>
            </w:r>
            <w:r w:rsidR="00333754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postaci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pomimo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zastosowanego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1D49B3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4DEE93C0" w14:textId="1390FC5B" w:rsidR="00357D18" w:rsidRPr="00E5791E" w:rsidRDefault="001D49B3" w:rsidP="00E5791E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</w:t>
            </w:r>
            <w:r w:rsidR="00100392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ktywną</w:t>
            </w:r>
            <w:r w:rsidR="00333754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postać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definiuje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jako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spełnienie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wszystkich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wymienionych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niżej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kryteriów:</w:t>
            </w:r>
            <w:r w:rsidR="00580C9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6A6E482C" w14:textId="0A01FA1B" w:rsidR="00357D18" w:rsidRPr="00E5791E" w:rsidRDefault="00A677EB" w:rsidP="00E5791E">
            <w:pPr>
              <w:pStyle w:val="Akapitzlist"/>
              <w:numPr>
                <w:ilvl w:val="4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wartość BASDAI ≥ 4 lub wartość ASDAS ≥ 2,1, określona w dwukrotnych pomiarach w odstępie przynajmniej 4 tygodni;</w:t>
            </w:r>
          </w:p>
          <w:p w14:paraId="4FCD7674" w14:textId="4CC4EE53" w:rsidR="00357D18" w:rsidRPr="00E5791E" w:rsidRDefault="00A677EB" w:rsidP="00E5791E">
            <w:pPr>
              <w:pStyle w:val="Akapitzlist"/>
              <w:numPr>
                <w:ilvl w:val="4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ból kręgosłupa ≥ 4 na wizualnej skali od 0 do 10 cm, określony w dwukrotnych pomiarach w odstępie przynajmniej 4 tygodni;</w:t>
            </w:r>
          </w:p>
          <w:p w14:paraId="6512D6AC" w14:textId="627A693B" w:rsidR="00A677EB" w:rsidRPr="00E5791E" w:rsidRDefault="00A677EB" w:rsidP="00E5791E">
            <w:pPr>
              <w:pStyle w:val="Akapitzlist"/>
              <w:numPr>
                <w:ilvl w:val="4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ogólna ocena stanu choroby (aktywności, ciężkości i dalszej prognozy choroby oraz aktywności zawodowej), dokonana przez lekarza prowadzącego oraz drugiego lekarza – eksperta, specjalistę reumatologa, doświadczonego w leczeniu chorób z kręgu </w:t>
            </w:r>
            <w:proofErr w:type="spellStart"/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spondyloartropatii</w:t>
            </w:r>
            <w:proofErr w:type="spellEnd"/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zapalnych lekami biologicznymi - więcej niż 5 cm na skali od 0 do 10 cm;</w:t>
            </w:r>
          </w:p>
          <w:p w14:paraId="13EF7AA4" w14:textId="39F7BA4C" w:rsidR="00A677EB" w:rsidRPr="00E5791E" w:rsidRDefault="00A677EB" w:rsidP="00E5791E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 przypadkach, w których pacjentowi grozi kalectwo lub zagrożone jest jego życie, decyzją Zespołu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 xml:space="preserve">Koordynacyjnego </w:t>
            </w:r>
            <w:r w:rsidR="003271A7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ds. </w:t>
            </w: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 Biologicznego w Chorobach Reumatycznych, pacjent może być zakwalifikowany do leczenia biologicznego w przypadku niespełnienia części kryteriów opisanych w programie, jeśli leczenie jest zgodne z aktualnie obowiązującymi rekomendacjami oraz wiedzą medyczną;</w:t>
            </w:r>
          </w:p>
          <w:p w14:paraId="6540A737" w14:textId="67ECCF00" w:rsidR="00A677EB" w:rsidRPr="00E5791E" w:rsidRDefault="00A677EB" w:rsidP="00E5791E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 przypadku kobiet wymagana jest zgoda na świadomą kontrolę urodzeń, zgodnie z Charakterystyką Produktu Leczniczego leku, którym odbywa się leczenie w programie lekowym</w:t>
            </w:r>
            <w:r w:rsidR="00357D18"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7C5BC750" w14:textId="77777777" w:rsidR="00A677EB" w:rsidRPr="00E5791E" w:rsidRDefault="00A677EB" w:rsidP="00E5791E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 przypadku ciąży lub karmienia piersią dopuszcza się możliwość leczenia uzasadnioną aktualną wiedzą medyczną - do decyzji lekarza prowadzącego;</w:t>
            </w:r>
          </w:p>
          <w:p w14:paraId="67FA3C33" w14:textId="77777777" w:rsidR="00A677EB" w:rsidRPr="00E5791E" w:rsidRDefault="00A677EB" w:rsidP="00E5791E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adekwatna wydolność narządowa określona na podstawie wyników badań laboratoryjnych krwi zgodnie z zapisami aktualnej Charakterystyki Produktu Leczniczego (zwanej dalej </w:t>
            </w:r>
            <w:proofErr w:type="spellStart"/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ChPL</w:t>
            </w:r>
            <w:proofErr w:type="spellEnd"/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);</w:t>
            </w:r>
          </w:p>
          <w:p w14:paraId="05E45F5A" w14:textId="3FFC4CAE" w:rsidR="00A677EB" w:rsidRPr="00E5791E" w:rsidRDefault="00A677EB" w:rsidP="00E5791E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nieobecność istotnych schorzeń współistniejących stanowiących przeciwskazanie do terapii stwierdzonych przez lekarza prowadzącego w oparciu o aktualną </w:t>
            </w:r>
            <w:proofErr w:type="spellStart"/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ChPL</w:t>
            </w:r>
            <w:proofErr w:type="spellEnd"/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4366A365" w14:textId="2ED2736F" w:rsidR="00100392" w:rsidRPr="00E5791E" w:rsidRDefault="00A677EB" w:rsidP="00E5791E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brak przeciwwskazań do stosowania określonej w aktualnej </w:t>
            </w:r>
            <w:proofErr w:type="spellStart"/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ChPL</w:t>
            </w:r>
            <w:proofErr w:type="spellEnd"/>
            <w:r w:rsidRPr="00E579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substancji czynnej ujętej w programie lekowym, z uwzględnieniem rekomendacji EULAR/ ASAS.</w:t>
            </w:r>
          </w:p>
          <w:p w14:paraId="17D3603B" w14:textId="145E3E05" w:rsidR="00100392" w:rsidRPr="00DA0492" w:rsidRDefault="00867EAE" w:rsidP="00E5791E">
            <w:pPr>
              <w:spacing w:before="60"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Ponadto do programu lekowego kwalifikowani są również pacjenci wymagający kontynuacji leczenia, którzy byli leczeni substancjami czynnymi finansowanymi w programie lekowym w ramach innego sposobu finansowania terapii (za wyjątkiem trwających badań klinicznych tych leków), pod </w:t>
            </w: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warunkiem, że w chwili rozpoczęcia leczenia spełniali kryteria kwalifikacji do programu lekowego.</w:t>
            </w:r>
          </w:p>
          <w:p w14:paraId="45273D82" w14:textId="77777777" w:rsidR="00867EAE" w:rsidRPr="00DA0492" w:rsidRDefault="00867EAE" w:rsidP="00E5791E">
            <w:pPr>
              <w:spacing w:before="60"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231F68F7" w14:textId="5B506A87" w:rsidR="00100392" w:rsidRPr="006C4318" w:rsidRDefault="00100392" w:rsidP="006C4318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after="60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Adekwatna</w:t>
            </w:r>
            <w:r w:rsidR="00580C98"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odpowiedź</w:t>
            </w:r>
            <w:r w:rsidR="00580C98"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na</w:t>
            </w:r>
            <w:r w:rsidR="00580C98"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leczenie</w:t>
            </w:r>
          </w:p>
          <w:p w14:paraId="070A81AF" w14:textId="6A2FFDFB" w:rsidR="00100392" w:rsidRPr="006C4318" w:rsidRDefault="001D49B3" w:rsidP="006C4318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miesiącach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(±</w:t>
            </w:r>
            <w:r w:rsidR="00AF73A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F73A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miesiąc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)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zmniejszenie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wartości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BASDAI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≥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50%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≥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jednostki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albo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zmniejszenie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wartości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ASDAS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50%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≥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1,1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jednostki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stosunku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wartości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sprzed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391DC1A9" w14:textId="0FEE896B" w:rsidR="00100392" w:rsidRPr="006C4318" w:rsidRDefault="001D49B3" w:rsidP="006C4318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6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miesiącach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(±</w:t>
            </w:r>
            <w:r w:rsidR="00AF73A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F73A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miesiąc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)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uzyskanie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niskiej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aktywności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mierzonej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wartością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BASDAI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&lt;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albo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ASDAS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&lt;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1,3.</w:t>
            </w:r>
          </w:p>
          <w:p w14:paraId="459B34E1" w14:textId="77777777" w:rsidR="00100392" w:rsidRPr="00DA0492" w:rsidRDefault="00100392" w:rsidP="00E5791E">
            <w:pPr>
              <w:spacing w:before="60"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6E487653" w14:textId="38CC4504" w:rsidR="00100392" w:rsidRPr="006C4318" w:rsidRDefault="00100392" w:rsidP="006C4318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after="60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580C98"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i</w:t>
            </w:r>
            <w:r w:rsidR="00580C98"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warunki</w:t>
            </w:r>
            <w:r w:rsidR="00580C98"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zamiany</w:t>
            </w:r>
            <w:r w:rsidR="00580C98"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terapii</w:t>
            </w:r>
            <w:r w:rsidR="00580C98"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na</w:t>
            </w:r>
            <w:r w:rsidR="00580C98"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inną</w:t>
            </w:r>
          </w:p>
          <w:p w14:paraId="6CF03F24" w14:textId="0D42C09C" w:rsidR="00100392" w:rsidRPr="006C4318" w:rsidRDefault="001D49B3" w:rsidP="006C4318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miana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inną,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wymienioną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programie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substancją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czynną,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możliwa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tylko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następujących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sytuacjach:</w:t>
            </w:r>
          </w:p>
          <w:p w14:paraId="79765994" w14:textId="148BB3F8" w:rsidR="009E466C" w:rsidRPr="006C4318" w:rsidRDefault="00100392" w:rsidP="006C4318">
            <w:pPr>
              <w:pStyle w:val="Akapitzlist"/>
              <w:numPr>
                <w:ilvl w:val="4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wystąpienie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ciężkiej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reakcji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uczuleniowej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substancję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czynną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pomocniczą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57B344FC" w14:textId="7039EE42" w:rsidR="00100392" w:rsidRPr="00742A91" w:rsidRDefault="00100392" w:rsidP="00742A91">
            <w:pPr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42A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</w:p>
          <w:p w14:paraId="5076E1D0" w14:textId="4AB42B6E" w:rsidR="009E466C" w:rsidRPr="006C4318" w:rsidRDefault="00100392" w:rsidP="006C4318">
            <w:pPr>
              <w:pStyle w:val="Akapitzlist"/>
              <w:numPr>
                <w:ilvl w:val="4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wystąpienie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ciężkich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działań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niepożądanych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uniemożliwiających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kontynuowanie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terapii,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które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ustępują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mimo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dostosowywania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dawki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leku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zgodnie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ChPL</w:t>
            </w:r>
            <w:proofErr w:type="spellEnd"/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136A4999" w14:textId="4C57697E" w:rsidR="00100392" w:rsidRPr="00742A91" w:rsidRDefault="00100392" w:rsidP="00742A91">
            <w:pPr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42A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</w:p>
          <w:p w14:paraId="6F962216" w14:textId="4D167EB6" w:rsidR="00100392" w:rsidRPr="006C4318" w:rsidRDefault="00100392" w:rsidP="006C4318">
            <w:pPr>
              <w:pStyle w:val="Akapitzlist"/>
              <w:numPr>
                <w:ilvl w:val="4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uzyskania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adekwatnej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odpowiedzi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zastosowaną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substancję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czynną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zgodnie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pkt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12AB9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2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utrata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adekwatnej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odpowiedzi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stwierdzona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trakcie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dwóch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kolejnych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wizyt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monitorujących</w:t>
            </w:r>
            <w:r w:rsidR="001D49B3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6DA685F9" w14:textId="54B9133D" w:rsidR="00100392" w:rsidRPr="006C4318" w:rsidRDefault="001D49B3" w:rsidP="006C4318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ramach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programów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lekowych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dotyczących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ZZSK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możliwe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zastosowanie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więcej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niż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D1BCA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siedmiu </w:t>
            </w:r>
            <w:r w:rsidR="0082680B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leków,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2680B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2680B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tym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F49A5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pięciu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leków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biologicznych</w:t>
            </w:r>
            <w:r w:rsidR="00CC7EF6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,</w:t>
            </w:r>
            <w:r w:rsidR="0001229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0F49A5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upadacytynibu</w:t>
            </w:r>
            <w:proofErr w:type="spellEnd"/>
            <w:r w:rsidR="00CC7EF6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="00CC7EF6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tofacytynibu</w:t>
            </w:r>
            <w:proofErr w:type="spellEnd"/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,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tym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więcej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niż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dwóch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inhibitorów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TNF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alfa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ich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nieskuteczności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więcej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niż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trzech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inhibitorów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TNF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alfa,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jeśli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przyczyną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odstawienia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przynajmniej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jednego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nich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była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nietolerancja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działania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niepożądane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286E9586" w14:textId="2F22DD01" w:rsidR="00100392" w:rsidRPr="006C4318" w:rsidRDefault="001D49B3" w:rsidP="006C4318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ramach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programu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dopuszcza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możliwości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ponownej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kwalifikacji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substancją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czynną,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którą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pacjent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był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leczony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przeszłości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nieskutecznie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3F0C4962" w14:textId="10852AB4" w:rsidR="00100392" w:rsidRPr="006C4318" w:rsidRDefault="001D49B3" w:rsidP="006C4318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walifikacja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pacjenta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drugiego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leku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kolejnych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ramach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programu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lekowego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wymaga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zgody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Zespołu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Koordynacyjnego,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jeśli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zgodna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opisem.</w:t>
            </w:r>
          </w:p>
          <w:p w14:paraId="7A8FEDBD" w14:textId="77777777" w:rsidR="00D97867" w:rsidRPr="00DA0492" w:rsidRDefault="00D97867" w:rsidP="00E5791E">
            <w:pPr>
              <w:spacing w:before="60" w:after="60"/>
              <w:ind w:left="454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55681CFA" w14:textId="47F7C001" w:rsidR="00100392" w:rsidRPr="006C4318" w:rsidRDefault="00100392" w:rsidP="006C4318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after="60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Czas</w:t>
            </w:r>
            <w:r w:rsidR="00580C98"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580C98"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580C98"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162C7DA3" w14:textId="7EA07261" w:rsidR="00100392" w:rsidRPr="006C4318" w:rsidRDefault="00912AB9" w:rsidP="006C4318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leczenie trwa do czasu podjęcia przez Zespół Koordynacyjny lub lekarza prowadzącego decyzji o wyłączeniu świadczeniobiorcy z programu, zgodnie z kryteriami wyłączenia;</w:t>
            </w:r>
          </w:p>
          <w:p w14:paraId="3899038B" w14:textId="0F72AC2C" w:rsidR="00100392" w:rsidRPr="006C4318" w:rsidRDefault="001D49B3" w:rsidP="006C4318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ekarz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prowadzący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może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zwrócić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Zespołu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Koordynacyjnego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</w:t>
            </w:r>
            <w:r w:rsidR="009F798C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s.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Biologicznego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Chorobach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Reumatycznych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wyrażenie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zgody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kontynuację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daną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substancją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czynną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uzasadnionych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sytuacjach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klinicznych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nieuzyskania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chorego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niskiej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aktywności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zgodnie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pkt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F798C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ppkt</w:t>
            </w:r>
            <w:proofErr w:type="spellEnd"/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  <w:r w:rsidR="009F798C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)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,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szczególnie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pacjentów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wyjściową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bardzo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dużą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aktywnością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i/lub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występowaniem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czynników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złej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prognozy.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Bez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zgody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Zespołu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Koordynacyjnego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dalsze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daną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substancją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czynną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braku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uzyskania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niskiej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aktywności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6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miesiącach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F73A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(±1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F73A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miesiąc)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możliwe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6129BF1D" w14:textId="0400A0B5" w:rsidR="00100392" w:rsidRDefault="001D49B3" w:rsidP="006C4318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acjenci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sacroili</w:t>
            </w:r>
            <w:r w:rsidR="00044600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tis</w:t>
            </w:r>
            <w:proofErr w:type="spellEnd"/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stwierdzonym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podstawie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badania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rezonansu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magnetycznego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(MR)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bez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zmian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radiograficznych,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których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nadal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aktywne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zmiany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zapalne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obecne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są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tylko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badaniu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MR,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którzy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zostali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zakwalifikowani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programu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lekowego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B.36.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przeszłości,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mogą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kontynuować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terapię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daną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substancją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czynną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tak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długo,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jak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skuteczne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dobrze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tolerowane.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7D717C8B" w14:textId="77777777" w:rsidR="006C4318" w:rsidRPr="006C4318" w:rsidRDefault="006C4318" w:rsidP="006C431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  <w:p w14:paraId="44E02DD7" w14:textId="77777777" w:rsidR="009F798C" w:rsidRPr="006C4318" w:rsidRDefault="009F798C" w:rsidP="006C4318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after="60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Kryteria wyłączenia z programu</w:t>
            </w:r>
          </w:p>
          <w:p w14:paraId="674B6B18" w14:textId="0B21662C" w:rsidR="009F798C" w:rsidRPr="006C4318" w:rsidRDefault="009F798C" w:rsidP="006C4318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brak uzyskania adekwatnej odpowiedzi na leczenie zgodnie z pkt 2;</w:t>
            </w:r>
          </w:p>
          <w:p w14:paraId="53585754" w14:textId="3D43D4F3" w:rsidR="009F798C" w:rsidRPr="006C4318" w:rsidRDefault="009F798C" w:rsidP="006C4318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utrata adekwatnej odpowiedzi na leczenie zgodnie z pkt 2 stwierdzona w trakcie dwóch kolejnych wizyt monitorujących;</w:t>
            </w:r>
          </w:p>
          <w:p w14:paraId="3E16151F" w14:textId="77777777" w:rsidR="009F798C" w:rsidRPr="006C4318" w:rsidRDefault="009F798C" w:rsidP="006C4318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wystąpienie chorób lub stanów, które w opinii Zespołu Koordynacyjnego lub lekarza prowadzącego uniemożliwiają dalsze prowadzenie leczenia;</w:t>
            </w:r>
          </w:p>
          <w:p w14:paraId="7035246F" w14:textId="18CF1D72" w:rsidR="009F798C" w:rsidRPr="006C4318" w:rsidRDefault="009F798C" w:rsidP="006C4318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wystąpienie objawów nadwrażliwości na którąkolwiek substancję czynną lub substancję pomocniczą;</w:t>
            </w:r>
          </w:p>
          <w:p w14:paraId="41C39C9A" w14:textId="77777777" w:rsidR="009F798C" w:rsidRPr="006C4318" w:rsidRDefault="009F798C" w:rsidP="006C4318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wystąpienie toksyczności wymagającej zakończenia leczenia w opinii Zespołu Koordynacyjnego lub lekarza prowadzącego zgodnie z aktualną </w:t>
            </w:r>
            <w:proofErr w:type="spellStart"/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ChPL</w:t>
            </w:r>
            <w:proofErr w:type="spellEnd"/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3CD14992" w14:textId="5F334F59" w:rsidR="009F798C" w:rsidRPr="006C4318" w:rsidRDefault="009F798C" w:rsidP="006C4318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pogorszenie jakości życia o istotnym znaczeniu według oceny lekarza;</w:t>
            </w:r>
          </w:p>
          <w:p w14:paraId="6BBFB47C" w14:textId="6E4D3442" w:rsidR="009F798C" w:rsidRPr="006C4318" w:rsidRDefault="009F798C" w:rsidP="006C4318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brak współpracy lub nieprzestrzeganie zaleceń lekarskich, w tym zwłaszcza dotyczących okresowych badań kontrolnych oceniających skuteczność i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bezpieczeństwo leczenia ze strony świadczeniobiorcy lub jego opiekuna prawnego.</w:t>
            </w:r>
          </w:p>
          <w:p w14:paraId="1995B0A7" w14:textId="77777777" w:rsidR="00100392" w:rsidRPr="00DA0492" w:rsidRDefault="00100392" w:rsidP="00E5791E">
            <w:pPr>
              <w:spacing w:before="60"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1EA6A679" w14:textId="6547D0D7" w:rsidR="00100392" w:rsidRPr="006C4318" w:rsidRDefault="00100392" w:rsidP="006C4318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after="60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580C98"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ponownego</w:t>
            </w:r>
            <w:r w:rsidR="00580C98"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włączenia</w:t>
            </w:r>
            <w:r w:rsidR="00580C98"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do</w:t>
            </w:r>
            <w:r w:rsidR="00580C98"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  <w:p w14:paraId="7A4D4572" w14:textId="3C3EB57A" w:rsidR="00100392" w:rsidRPr="00DA0492" w:rsidRDefault="001D49B3" w:rsidP="00E5791E">
            <w:pPr>
              <w:numPr>
                <w:ilvl w:val="3"/>
                <w:numId w:val="25"/>
              </w:numPr>
              <w:spacing w:before="60"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acjent,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którego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zaprzestano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podawania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substancji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czynnej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leku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biologicznego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044600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i </w:t>
            </w:r>
            <w:proofErr w:type="spellStart"/>
            <w:r w:rsidR="00A37F1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upadacytynibu</w:t>
            </w:r>
            <w:proofErr w:type="spellEnd"/>
            <w:r w:rsidR="00CC7EF6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="00CC7EF6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tofacytynibu</w:t>
            </w:r>
            <w:proofErr w:type="spellEnd"/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zastosowane</w:t>
            </w:r>
            <w:r w:rsidR="00A37F1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go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zapisami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powodu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uzyskania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niskiej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aktywności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którego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trakcie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kontrolnego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stwierdzono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nawrót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aktywnej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zgodny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kryteriami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udziału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programie,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włączany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ramach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kwalifikacji</w:t>
            </w: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016E3049" w14:textId="415D0122" w:rsidR="00100392" w:rsidRPr="00DA0492" w:rsidRDefault="001D49B3" w:rsidP="00E5791E">
            <w:pPr>
              <w:numPr>
                <w:ilvl w:val="3"/>
                <w:numId w:val="25"/>
              </w:numPr>
              <w:spacing w:before="60"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acjent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włączany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ponownego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substancją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czynną,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której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zastosowanie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wywołało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niską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aktywność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7B3F1C62" w14:textId="53B28EB5" w:rsidR="00100392" w:rsidRPr="00DA0492" w:rsidRDefault="001D49B3" w:rsidP="00E5791E">
            <w:pPr>
              <w:numPr>
                <w:ilvl w:val="3"/>
                <w:numId w:val="25"/>
              </w:numPr>
              <w:spacing w:before="60"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może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być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ponownie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włączony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pacjent,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którego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zaprzestano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podawania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substancji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czynnej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wymienionej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programie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zastosowanej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jego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treścią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powodu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wystąpienia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działań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niepożądanych,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ustąpiły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odstawieniu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leku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bądź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zastosowanym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leczeniu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opinii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prowadzącego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powrót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tą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samą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substancją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czynną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stanowi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ryzyka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dla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pacjenta.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3F30E0D3" w14:textId="77777777" w:rsidR="00246483" w:rsidRPr="00DA0492" w:rsidRDefault="00246483" w:rsidP="00DA0492">
            <w:pPr>
              <w:spacing w:after="60"/>
              <w:ind w:left="3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7" w:type="pct"/>
          </w:tcPr>
          <w:p w14:paraId="0017795F" w14:textId="702E9A18" w:rsidR="007E255F" w:rsidRPr="006C4318" w:rsidRDefault="007E255F" w:rsidP="006C4318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 w:after="60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51D58F3E" w14:textId="41FB5849" w:rsidR="00D97867" w:rsidRPr="006C4318" w:rsidRDefault="007E255F" w:rsidP="006C431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6C43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Adalimumab</w:t>
            </w:r>
            <w:proofErr w:type="spellEnd"/>
            <w:r w:rsidRPr="006C43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6C43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certolizumab</w:t>
            </w:r>
            <w:proofErr w:type="spellEnd"/>
            <w:r w:rsidRPr="006C43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C43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pegol</w:t>
            </w:r>
            <w:proofErr w:type="spellEnd"/>
            <w:r w:rsidRPr="006C43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6C43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etanercept</w:t>
            </w:r>
            <w:proofErr w:type="spellEnd"/>
            <w:r w:rsidRPr="006C43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6C43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golimumab</w:t>
            </w:r>
            <w:proofErr w:type="spellEnd"/>
            <w:r w:rsidRPr="006C43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6C43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infliksymab</w:t>
            </w:r>
            <w:proofErr w:type="spellEnd"/>
            <w:r w:rsidRPr="006C43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6C43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sekukinumab</w:t>
            </w:r>
            <w:proofErr w:type="spellEnd"/>
            <w:r w:rsidRPr="006C43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6C43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iksekizumab</w:t>
            </w:r>
            <w:proofErr w:type="spellEnd"/>
            <w:r w:rsidRPr="006C43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6C43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upadacytynib</w:t>
            </w:r>
            <w:proofErr w:type="spellEnd"/>
            <w:r w:rsidRPr="006C43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6C43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tofacytynib</w:t>
            </w:r>
            <w:proofErr w:type="spellEnd"/>
            <w:r w:rsidRPr="006C43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należy podawać zgodnie z dawkowaniem określonym w aktualnej Charakterystyce Produktu</w:t>
            </w:r>
            <w:r w:rsidR="005009C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Leczniczego z uwzględnieniem rekomendacji</w:t>
            </w:r>
            <w:r w:rsidR="005009C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EULAR/ASAS, w tym możliwości zmniejszenia dawki leku lub wydłużenia odstępu pomiędzy kolejnymi dawkami u pacjentów, u których uzyskano cel terapii.</w:t>
            </w:r>
          </w:p>
          <w:p w14:paraId="09B3CEE3" w14:textId="77777777" w:rsidR="007E255F" w:rsidRPr="006C4318" w:rsidRDefault="007E255F" w:rsidP="006C431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69842513" w14:textId="7DDAB9D2" w:rsidR="0035570D" w:rsidRPr="00DA0492" w:rsidRDefault="0035570D" w:rsidP="006C431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Pacjent odbywa w ośrodku minimum trzy wizyty monitorujące (z wynikami badań i oceną efektywności leczenia) od początku leczenia. Po uzyskaniu celu leczenia (niskiej aktywności lub remisji) i utrzymywania się tego stanu minimum 6 miesięcy możliwe jest wydawanie leku do kolejnej wizyty monitorującej. Leczenie może być kontynuowane w warunkach domowych, jeśli lekarz i pacjent uznają to za właściwe. Na pierwszej wizycie z podaniem leku </w:t>
            </w:r>
            <w:r w:rsidR="006C43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 ośrodku pacjent lub opiekunowie prawni pacjenta otrzymują wyczerpującą informację na temat techniki podawania leków stosowanych pozajelitowo oraz</w:t>
            </w:r>
            <w:r w:rsidR="005009C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potencjalnych objawach niepożądanych związanych ze stosowanym leczeniem.</w:t>
            </w:r>
          </w:p>
          <w:p w14:paraId="43F9275F" w14:textId="7F0160BC" w:rsidR="00100392" w:rsidRPr="00DA0492" w:rsidRDefault="0035570D" w:rsidP="006C431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 otrzymuje leki dla celów terapii domowej w ośrodku prowadzącym</w:t>
            </w:r>
            <w:r w:rsidR="005009C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terapię w programie lekowym danego pacjenta na okres pomiędzy wizytami w ośrodku.</w:t>
            </w:r>
          </w:p>
        </w:tc>
        <w:tc>
          <w:tcPr>
            <w:tcW w:w="1667" w:type="pct"/>
            <w:tcBorders>
              <w:right w:val="single" w:sz="4" w:space="0" w:color="auto"/>
            </w:tcBorders>
          </w:tcPr>
          <w:p w14:paraId="486840D3" w14:textId="1B7901F9" w:rsidR="00100392" w:rsidRPr="006C4318" w:rsidRDefault="00100392" w:rsidP="006C4318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60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lastRenderedPageBreak/>
              <w:t>Badania</w:t>
            </w:r>
            <w:r w:rsidR="00580C98"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przy</w:t>
            </w:r>
            <w:r w:rsidR="00580C98"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628BCC45" w14:textId="061F4B80" w:rsidR="00100392" w:rsidRPr="006C4318" w:rsidRDefault="00100392" w:rsidP="006C4318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antygenu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HLA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B27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kiedykolwiek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przeszłości;</w:t>
            </w:r>
          </w:p>
          <w:p w14:paraId="3A4258C2" w14:textId="483D0FED" w:rsidR="00263C3E" w:rsidRPr="006C4318" w:rsidRDefault="00263C3E" w:rsidP="006C4318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morfologia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krwi,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pacjentów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kwalifikowanych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upadacytynibem</w:t>
            </w:r>
            <w:proofErr w:type="spellEnd"/>
            <w:r w:rsidR="00407F56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lub</w:t>
            </w:r>
            <w:r w:rsidR="000A51A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07F56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tofacytynib</w:t>
            </w:r>
            <w:r w:rsidR="0089078C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em</w:t>
            </w:r>
            <w:proofErr w:type="spellEnd"/>
            <w:r w:rsidR="000A51A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-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morfologia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oznaczeniem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bezwzględnej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liczby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granulocytów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limfocytów;</w:t>
            </w:r>
          </w:p>
          <w:p w14:paraId="315CA0F1" w14:textId="1739EA27" w:rsidR="00100392" w:rsidRPr="006C4318" w:rsidRDefault="00B07196" w:rsidP="006C4318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oznaczenie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płyt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ek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(PLT);</w:t>
            </w:r>
          </w:p>
          <w:p w14:paraId="4996FB97" w14:textId="2923BB60" w:rsidR="00100392" w:rsidRPr="006C4318" w:rsidRDefault="00B07196" w:rsidP="006C4318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 wartości odczynu Biernackiego (OB)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5875EEE2" w14:textId="77777777" w:rsidR="00317BE7" w:rsidRPr="006C4318" w:rsidRDefault="00B07196" w:rsidP="006C4318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 aktywności aminotransferazy alaninowej (ALT)</w:t>
            </w:r>
            <w:r w:rsidR="00317BE7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2F2C3E85" w14:textId="4F6742C4" w:rsidR="000A51AE" w:rsidRPr="006C4318" w:rsidRDefault="00B07196" w:rsidP="006C4318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oznaczenie aktywności aminotransferazy </w:t>
            </w:r>
            <w:proofErr w:type="spellStart"/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asparaginianowej</w:t>
            </w:r>
            <w:proofErr w:type="spellEnd"/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(AST)</w:t>
            </w:r>
            <w:r w:rsidR="000A51A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003A9555" w14:textId="5AD81862" w:rsidR="00100392" w:rsidRPr="006C4318" w:rsidRDefault="00B07196" w:rsidP="006C4318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 stężenia kreatyniny w surowicy krwi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627F8570" w14:textId="110FEB7E" w:rsidR="00100392" w:rsidRPr="006C4318" w:rsidRDefault="00A9252D" w:rsidP="006C4318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 stężenia białka C-reaktywnego (CRP)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512F164B" w14:textId="77BF42D7" w:rsidR="00100392" w:rsidRPr="006C4318" w:rsidRDefault="00100392" w:rsidP="006C4318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badanie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ogólne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moczu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(do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decyzji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lekarza);</w:t>
            </w:r>
          </w:p>
          <w:p w14:paraId="16772619" w14:textId="2A9C32EC" w:rsidR="00100392" w:rsidRPr="006C4318" w:rsidRDefault="00100392" w:rsidP="006C4318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próba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tuberkulinowa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test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Quantiferon</w:t>
            </w:r>
            <w:proofErr w:type="spellEnd"/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73FD414E" w14:textId="394E5E3D" w:rsidR="00100392" w:rsidRPr="006C4318" w:rsidRDefault="00100392" w:rsidP="006C4318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antygenu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HBs</w:t>
            </w:r>
            <w:proofErr w:type="spellEnd"/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16AE1069" w14:textId="2662A3EF" w:rsidR="00347BF7" w:rsidRPr="006C4318" w:rsidRDefault="00347BF7" w:rsidP="006C4318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przeciwciała anty-</w:t>
            </w:r>
            <w:proofErr w:type="spellStart"/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HBc</w:t>
            </w:r>
            <w:proofErr w:type="spellEnd"/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55BF3E54" w14:textId="2DF7505A" w:rsidR="00100392" w:rsidRPr="006C4318" w:rsidRDefault="00100392" w:rsidP="006C4318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przeciwciała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anty-HCV;</w:t>
            </w:r>
          </w:p>
          <w:p w14:paraId="24C6F30F" w14:textId="420A1100" w:rsidR="00100392" w:rsidRPr="006C4318" w:rsidRDefault="00100392" w:rsidP="006C4318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obecność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antygenu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wirusa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HIV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(HIV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Ag/Ab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Combo);</w:t>
            </w:r>
          </w:p>
          <w:p w14:paraId="5F3FDE36" w14:textId="3767FB8C" w:rsidR="00263C3E" w:rsidRPr="006C4318" w:rsidRDefault="00A9252D" w:rsidP="006C4318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oznaczenie stężenia cholesterolu całkowitego, cholesterolu HDL, cholesterolu LDL i </w:t>
            </w:r>
            <w:r w:rsidR="00E76E87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trójglicerydów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lipidogram</w:t>
            </w:r>
            <w:proofErr w:type="spellEnd"/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)</w:t>
            </w:r>
            <w:r w:rsidR="000A51A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pacjentów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kwalifikowanych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263C3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upadacytynibem</w:t>
            </w:r>
            <w:proofErr w:type="spellEnd"/>
            <w:r w:rsidR="0089078C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="0089078C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tofacytynibem</w:t>
            </w:r>
            <w:proofErr w:type="spellEnd"/>
            <w:r w:rsidR="00263C3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7F67586B" w14:textId="00DD6E26" w:rsidR="00100392" w:rsidRPr="006C4318" w:rsidRDefault="00100392" w:rsidP="006C4318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RTG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klatki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piersiowej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opisem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(maksymalnie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6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miesięcy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przed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kwalifikacją);</w:t>
            </w:r>
          </w:p>
          <w:p w14:paraId="3AB7F622" w14:textId="111E486F" w:rsidR="00100392" w:rsidRPr="006C4318" w:rsidRDefault="00100392" w:rsidP="006C4318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EKG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opisem;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3E6A5A88" w14:textId="10AD92E7" w:rsidR="00100392" w:rsidRPr="006C4318" w:rsidRDefault="00580C98" w:rsidP="006C4318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adanie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obrazowe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RTG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stawów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krzyżowo-biodrowych,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które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potwierdza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sacroili</w:t>
            </w:r>
            <w:r w:rsidR="000A51A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tis</w:t>
            </w:r>
            <w:proofErr w:type="spellEnd"/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umożliwiające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rozpoznanie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ZZSK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podstawie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zmodyfikowanych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kryteriów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nowojorskich.</w:t>
            </w:r>
          </w:p>
          <w:p w14:paraId="111FE7A1" w14:textId="77777777" w:rsidR="00100392" w:rsidRPr="00DA0492" w:rsidRDefault="00100392" w:rsidP="006C4318">
            <w:pPr>
              <w:spacing w:before="60" w:after="60"/>
              <w:ind w:left="18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</w:p>
          <w:p w14:paraId="1005C543" w14:textId="0374D84E" w:rsidR="00100392" w:rsidRPr="006C4318" w:rsidRDefault="00100392" w:rsidP="006C4318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60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580C98"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486D508A" w14:textId="2B29E8F3" w:rsidR="00100392" w:rsidRPr="00DA0492" w:rsidRDefault="00100392" w:rsidP="006C431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Monitorowanie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miesiącach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(±</w:t>
            </w:r>
            <w:r w:rsidR="00AF73AE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</w:t>
            </w: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miesiącach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(±</w:t>
            </w:r>
            <w:r w:rsidR="00AF73AE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</w:t>
            </w: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pierwszego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podania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substancji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czynnej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należy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wykonać:</w:t>
            </w:r>
          </w:p>
          <w:p w14:paraId="24B796A0" w14:textId="01DA89DF" w:rsidR="00100392" w:rsidRPr="006C4318" w:rsidRDefault="00226987" w:rsidP="006C4318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morfologię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krwi,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pacjentów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kwalifikowanych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263C3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upadacytynibem</w:t>
            </w:r>
            <w:proofErr w:type="spellEnd"/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9078C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lub </w:t>
            </w:r>
            <w:proofErr w:type="spellStart"/>
            <w:r w:rsidR="0089078C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tofacytynibem</w:t>
            </w:r>
            <w:proofErr w:type="spellEnd"/>
            <w:r w:rsidR="0089078C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morfologia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oznaczeniem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bezwzględnej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liczby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granulocytów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limfocytów;</w:t>
            </w:r>
          </w:p>
          <w:p w14:paraId="321A3F75" w14:textId="1EAAF2D6" w:rsidR="00100392" w:rsidRPr="006C4318" w:rsidRDefault="00226987" w:rsidP="006C4318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A04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396C" w:rsidRPr="00DA04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 wartości odczynu Biernackiego (OB)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34014259" w14:textId="37065122" w:rsidR="00100392" w:rsidRPr="006C4318" w:rsidRDefault="00226987" w:rsidP="006C4318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A04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396C" w:rsidRPr="00DA04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 stężenia białka C-reaktywnego (CRP)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2F5B17D1" w14:textId="086362A4" w:rsidR="00100392" w:rsidRPr="006C4318" w:rsidRDefault="00226987" w:rsidP="006C4318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A04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396C" w:rsidRPr="00DA04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 stężenia kreatyniny w surowicy krwi</w:t>
            </w:r>
            <w:r w:rsidR="00100392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0E23CB66" w14:textId="67CBE686" w:rsidR="00B5396C" w:rsidRPr="006C4318" w:rsidRDefault="00226987" w:rsidP="006C4318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396C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 aktywności aminotransferazy alaninowej (ALT)</w:t>
            </w:r>
            <w:r w:rsidR="0020775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54AD6B57" w14:textId="14577E52" w:rsidR="00100392" w:rsidRPr="006C4318" w:rsidRDefault="00226987" w:rsidP="006C4318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396C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oznaczenie aktywności aminotransferazy </w:t>
            </w:r>
            <w:proofErr w:type="spellStart"/>
            <w:r w:rsidR="00B5396C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asparaginianowej</w:t>
            </w:r>
            <w:proofErr w:type="spellEnd"/>
            <w:r w:rsidR="00B5396C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(AST)</w:t>
            </w:r>
            <w:r w:rsidR="00263C3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7BAB4A85" w14:textId="37E7F073" w:rsidR="00263C3E" w:rsidRPr="006C4318" w:rsidRDefault="00226987" w:rsidP="006C4318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A04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 xml:space="preserve"> </w:t>
            </w:r>
            <w:r w:rsidR="00B5396C" w:rsidRPr="00DA04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oznaczenie stężenia cholesterolu całkowitego, cholesterolu HDL, cholesterolu LDL i </w:t>
            </w:r>
            <w:r w:rsidR="00B5396C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tr</w:t>
            </w:r>
            <w:r w:rsidR="00E76E87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ój</w:t>
            </w:r>
            <w:r w:rsidR="00B5396C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glicerydów</w:t>
            </w:r>
            <w:r w:rsidR="00B5396C" w:rsidRPr="00DA04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="00B5396C" w:rsidRPr="00DA04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lipidogram</w:t>
            </w:r>
            <w:proofErr w:type="spellEnd"/>
            <w:r w:rsidR="00B5396C" w:rsidRPr="00DA04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)</w:t>
            </w:r>
            <w:r w:rsidR="00207758" w:rsidRPr="00DA04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pacjentów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kwalifikowanych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263C3E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upadacytynibem</w:t>
            </w:r>
            <w:proofErr w:type="spellEnd"/>
            <w:r w:rsidR="0089078C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="0089078C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tofacytynibem</w:t>
            </w:r>
            <w:proofErr w:type="spellEnd"/>
          </w:p>
          <w:p w14:paraId="7EEBC7DD" w14:textId="5860EC19" w:rsidR="00950A45" w:rsidRPr="00DA0492" w:rsidRDefault="00100392" w:rsidP="006C4318">
            <w:pPr>
              <w:spacing w:before="60"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1BFBCE36" w14:textId="1EB2191C" w:rsidR="00100392" w:rsidRPr="00DA0492" w:rsidRDefault="00100392" w:rsidP="006C4318">
            <w:pPr>
              <w:spacing w:before="60"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dokonać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oceny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skuteczności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zastosowanej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045060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 wg</w:t>
            </w:r>
            <w:r w:rsidR="00111649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wskaźników zalecanych przez EULAR/ASAS i stosowanych rutynowo w ZZSK.</w:t>
            </w:r>
          </w:p>
          <w:p w14:paraId="2622ACC9" w14:textId="186739CA" w:rsidR="00100392" w:rsidRPr="00DA0492" w:rsidRDefault="00100392" w:rsidP="006C4318">
            <w:pPr>
              <w:spacing w:before="60"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Jeżeli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terapia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kontynuowana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powyższe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powtarzać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każdych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kolejnych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miesiącach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(±</w:t>
            </w:r>
            <w:r w:rsidR="00AF73AE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  <w:r w:rsidR="00580C98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</w:t>
            </w: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).</w:t>
            </w:r>
          </w:p>
          <w:p w14:paraId="3BF8BF65" w14:textId="77777777" w:rsidR="00111649" w:rsidRPr="00DA0492" w:rsidRDefault="00111649" w:rsidP="006C4318">
            <w:pPr>
              <w:spacing w:before="60"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Zespół Koordynacyjny w celu monitorowania adekwatnej odpowiedzi na leczenie, na podstawie danych gromadzonych w elektronicznym systemie monitorowania programów lekowych podsumowuje wyniki leczenia w programie lekowym na koniec każdego roku. </w:t>
            </w:r>
          </w:p>
          <w:p w14:paraId="43E9DE0A" w14:textId="21DF2E5A" w:rsidR="00111649" w:rsidRPr="00DA0492" w:rsidRDefault="00111649" w:rsidP="006C4318">
            <w:pPr>
              <w:spacing w:before="60"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Możliwe jest, po wyrażeniu zgody przez lekarza prowadzącego terapię, przeprowadzenie wizyty w programie w formie zdalnej konsultacji i przesunięcie wykonania badań w programie na późniejszy okres o ile nie stanowi to zagrożenia dla zdrowia pacjenta i pozostaje bez wpływu na skuteczność i bezpieczeństwo prowadzonej terapii. W takiej sytuacji możliwe jest wydanie leków osobie przez niego upoważnionej w ilości każdorazowo nie większej niż niezbędna do zabezpieczenia 4-6 miesięcy terapii (w zależności od indywidualnego dawkowania oraz wielkości opakowań poszczególnych leków). Opisane powyżej postępowanie, w tym wynik zdalnej konsultacji i ocena stanu zdrowia dokonana przez lekarza prowadzącego, powinno zostać odnotowane w dokumentacji medycznej pacjenta oraz elektronicznym systemie monitorowania programów lekowych. Osobiste stawiennictwo pacjenta w ośrodku prowadzącym terapię nie może być jednak rzadsze niż 2 razy </w:t>
            </w:r>
            <w:r w:rsidRPr="00DA04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w ciągu każdych kolejnych 12 miesięcy z wyjątkiem sytuacji nadzwyczajnych, w tym zjawisk epidemicznych, kiedy dopuszcza się osobiste stawiennictwo w ośrodku prowadzącym terapię nie rzadziej niż 1 raz w ciągu każdych kolejnych 12 miesięcy.</w:t>
            </w:r>
          </w:p>
          <w:p w14:paraId="1B4B5338" w14:textId="77777777" w:rsidR="00100392" w:rsidRPr="00DA0492" w:rsidRDefault="00100392" w:rsidP="006C4318">
            <w:pPr>
              <w:spacing w:before="60"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33C447A9" w14:textId="41588FF9" w:rsidR="00100392" w:rsidRPr="006C4318" w:rsidRDefault="00100392" w:rsidP="006C4318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60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DA049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580C98"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  <w:p w14:paraId="0BFE00B4" w14:textId="558EC732" w:rsidR="00100392" w:rsidRPr="006C4318" w:rsidRDefault="00100392" w:rsidP="006C4318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gromadzenie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dokumentacji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medycznej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pacjenta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danych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dotyczących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monitorowania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br/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każdorazowe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ich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przedstawianie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żądanie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kontrolerów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Narodowego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Funduszu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Zdrowia;</w:t>
            </w:r>
          </w:p>
          <w:p w14:paraId="2A6DB8DB" w14:textId="42AB61E6" w:rsidR="00100392" w:rsidRPr="006C4318" w:rsidRDefault="00100392" w:rsidP="006C4318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uzupełnianie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danych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zawartych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F49A5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elektronicznym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F49A5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systemie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F49A5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monitorowania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F49A5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programów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F49A5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lekowych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dostępnym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pomocą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aplikacji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internetowej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udostępnionej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OW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NFZ,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częstotliwością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zgodną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opisem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programu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zakończenie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leczenia;</w:t>
            </w:r>
          </w:p>
          <w:p w14:paraId="4E597DA1" w14:textId="0CCC143D" w:rsidR="00100392" w:rsidRPr="00DA0492" w:rsidRDefault="00100392" w:rsidP="006C4318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przekazywanie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informacji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sprawozdawczo-rozliczeniowych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NFZ: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informacje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przekazuje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NFZ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formie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papierowej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formie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elektronicznej,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zgodnie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wymaganiami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opublikowanymi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580C98"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NFZ</w:t>
            </w:r>
            <w:r w:rsidRPr="006C43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</w:tbl>
    <w:p w14:paraId="63B25CFA" w14:textId="77777777" w:rsidR="003D2C0F" w:rsidRDefault="003D2C0F"/>
    <w:sectPr w:rsidR="003D2C0F" w:rsidSect="00D54880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F5A86"/>
    <w:multiLevelType w:val="hybridMultilevel"/>
    <w:tmpl w:val="A954A7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010AA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91536"/>
    <w:multiLevelType w:val="hybridMultilevel"/>
    <w:tmpl w:val="AC84C55C"/>
    <w:lvl w:ilvl="0" w:tplc="E64C7CE2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274C"/>
    <w:multiLevelType w:val="multilevel"/>
    <w:tmpl w:val="3A9A6F8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04B438A"/>
    <w:multiLevelType w:val="hybridMultilevel"/>
    <w:tmpl w:val="1DAA66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B99"/>
    <w:multiLevelType w:val="hybridMultilevel"/>
    <w:tmpl w:val="642EBAB2"/>
    <w:lvl w:ilvl="0" w:tplc="CDA60D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9306B7"/>
    <w:multiLevelType w:val="hybridMultilevel"/>
    <w:tmpl w:val="B52E5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0E5D48"/>
    <w:multiLevelType w:val="hybridMultilevel"/>
    <w:tmpl w:val="D44272CA"/>
    <w:lvl w:ilvl="0" w:tplc="04150011">
      <w:start w:val="1"/>
      <w:numFmt w:val="decimal"/>
      <w:lvlText w:val="%1)"/>
      <w:lvlJc w:val="left"/>
      <w:pPr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" w15:restartNumberingAfterBreak="0">
    <w:nsid w:val="2AF52819"/>
    <w:multiLevelType w:val="hybridMultilevel"/>
    <w:tmpl w:val="C860BF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F70754"/>
    <w:multiLevelType w:val="multilevel"/>
    <w:tmpl w:val="900210B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2E24571E"/>
    <w:multiLevelType w:val="multilevel"/>
    <w:tmpl w:val="3A9A6F8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32912A66"/>
    <w:multiLevelType w:val="hybridMultilevel"/>
    <w:tmpl w:val="A03E1D38"/>
    <w:lvl w:ilvl="0" w:tplc="04150017">
      <w:start w:val="1"/>
      <w:numFmt w:val="lowerLetter"/>
      <w:lvlText w:val="%1)"/>
      <w:lvlJc w:val="left"/>
      <w:pPr>
        <w:ind w:left="1534" w:hanging="360"/>
      </w:pPr>
    </w:lvl>
    <w:lvl w:ilvl="1" w:tplc="04150019" w:tentative="1">
      <w:start w:val="1"/>
      <w:numFmt w:val="lowerLetter"/>
      <w:lvlText w:val="%2."/>
      <w:lvlJc w:val="left"/>
      <w:pPr>
        <w:ind w:left="2254" w:hanging="360"/>
      </w:pPr>
    </w:lvl>
    <w:lvl w:ilvl="2" w:tplc="0415001B" w:tentative="1">
      <w:start w:val="1"/>
      <w:numFmt w:val="lowerRoman"/>
      <w:lvlText w:val="%3."/>
      <w:lvlJc w:val="right"/>
      <w:pPr>
        <w:ind w:left="2974" w:hanging="180"/>
      </w:pPr>
    </w:lvl>
    <w:lvl w:ilvl="3" w:tplc="0415000F" w:tentative="1">
      <w:start w:val="1"/>
      <w:numFmt w:val="decimal"/>
      <w:lvlText w:val="%4."/>
      <w:lvlJc w:val="left"/>
      <w:pPr>
        <w:ind w:left="3694" w:hanging="360"/>
      </w:pPr>
    </w:lvl>
    <w:lvl w:ilvl="4" w:tplc="04150019" w:tentative="1">
      <w:start w:val="1"/>
      <w:numFmt w:val="lowerLetter"/>
      <w:lvlText w:val="%5."/>
      <w:lvlJc w:val="left"/>
      <w:pPr>
        <w:ind w:left="4414" w:hanging="360"/>
      </w:pPr>
    </w:lvl>
    <w:lvl w:ilvl="5" w:tplc="0415001B" w:tentative="1">
      <w:start w:val="1"/>
      <w:numFmt w:val="lowerRoman"/>
      <w:lvlText w:val="%6."/>
      <w:lvlJc w:val="right"/>
      <w:pPr>
        <w:ind w:left="5134" w:hanging="180"/>
      </w:pPr>
    </w:lvl>
    <w:lvl w:ilvl="6" w:tplc="0415000F" w:tentative="1">
      <w:start w:val="1"/>
      <w:numFmt w:val="decimal"/>
      <w:lvlText w:val="%7."/>
      <w:lvlJc w:val="left"/>
      <w:pPr>
        <w:ind w:left="5854" w:hanging="360"/>
      </w:pPr>
    </w:lvl>
    <w:lvl w:ilvl="7" w:tplc="04150019" w:tentative="1">
      <w:start w:val="1"/>
      <w:numFmt w:val="lowerLetter"/>
      <w:lvlText w:val="%8."/>
      <w:lvlJc w:val="left"/>
      <w:pPr>
        <w:ind w:left="6574" w:hanging="360"/>
      </w:pPr>
    </w:lvl>
    <w:lvl w:ilvl="8" w:tplc="0415001B" w:tentative="1">
      <w:start w:val="1"/>
      <w:numFmt w:val="lowerRoman"/>
      <w:lvlText w:val="%9."/>
      <w:lvlJc w:val="right"/>
      <w:pPr>
        <w:ind w:left="7294" w:hanging="180"/>
      </w:pPr>
    </w:lvl>
  </w:abstractNum>
  <w:abstractNum w:abstractNumId="11" w15:restartNumberingAfterBreak="0">
    <w:nsid w:val="39F7717F"/>
    <w:multiLevelType w:val="hybridMultilevel"/>
    <w:tmpl w:val="CC102E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FF267F"/>
    <w:multiLevelType w:val="hybridMultilevel"/>
    <w:tmpl w:val="34282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F74183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3FD1695D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403212A9"/>
    <w:multiLevelType w:val="multilevel"/>
    <w:tmpl w:val="7AE4113E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40472C21"/>
    <w:multiLevelType w:val="multilevel"/>
    <w:tmpl w:val="983A567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41727449"/>
    <w:multiLevelType w:val="hybridMultilevel"/>
    <w:tmpl w:val="3084C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562D3C"/>
    <w:multiLevelType w:val="multilevel"/>
    <w:tmpl w:val="3A9A6F8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4E5F5222"/>
    <w:multiLevelType w:val="hybridMultilevel"/>
    <w:tmpl w:val="51C8C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8953F0"/>
    <w:multiLevelType w:val="multilevel"/>
    <w:tmpl w:val="DD686B3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5193299A"/>
    <w:multiLevelType w:val="hybridMultilevel"/>
    <w:tmpl w:val="628ABF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A71E77"/>
    <w:multiLevelType w:val="hybridMultilevel"/>
    <w:tmpl w:val="09C2D8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17A29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57F8134E"/>
    <w:multiLevelType w:val="multilevel"/>
    <w:tmpl w:val="CADE41F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5DB702A9"/>
    <w:multiLevelType w:val="multilevel"/>
    <w:tmpl w:val="3A9A6F8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62314125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65943657"/>
    <w:multiLevelType w:val="multilevel"/>
    <w:tmpl w:val="3A9A6F8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669822DD"/>
    <w:multiLevelType w:val="hybridMultilevel"/>
    <w:tmpl w:val="7C78A4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7E4BD3"/>
    <w:multiLevelType w:val="multilevel"/>
    <w:tmpl w:val="A49A5A6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4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1210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6B2A6FA3"/>
    <w:multiLevelType w:val="multilevel"/>
    <w:tmpl w:val="24787A4A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713964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3A54574"/>
    <w:multiLevelType w:val="multilevel"/>
    <w:tmpl w:val="3A9A6F8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7ACE048A"/>
    <w:multiLevelType w:val="hybridMultilevel"/>
    <w:tmpl w:val="4F3C3D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33186E"/>
    <w:multiLevelType w:val="hybridMultilevel"/>
    <w:tmpl w:val="C58288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A5447A"/>
    <w:multiLevelType w:val="hybridMultilevel"/>
    <w:tmpl w:val="7B9A5DD6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 w16cid:durableId="1560943829">
    <w:abstractNumId w:val="6"/>
  </w:num>
  <w:num w:numId="2" w16cid:durableId="1905139764">
    <w:abstractNumId w:val="28"/>
  </w:num>
  <w:num w:numId="3" w16cid:durableId="637950635">
    <w:abstractNumId w:val="22"/>
  </w:num>
  <w:num w:numId="4" w16cid:durableId="1334652023">
    <w:abstractNumId w:val="35"/>
  </w:num>
  <w:num w:numId="5" w16cid:durableId="193463513">
    <w:abstractNumId w:val="17"/>
  </w:num>
  <w:num w:numId="6" w16cid:durableId="1591041987">
    <w:abstractNumId w:val="0"/>
  </w:num>
  <w:num w:numId="7" w16cid:durableId="1662268572">
    <w:abstractNumId w:val="7"/>
  </w:num>
  <w:num w:numId="8" w16cid:durableId="907954818">
    <w:abstractNumId w:val="11"/>
  </w:num>
  <w:num w:numId="9" w16cid:durableId="1073812657">
    <w:abstractNumId w:val="5"/>
  </w:num>
  <w:num w:numId="10" w16cid:durableId="152796371">
    <w:abstractNumId w:val="34"/>
  </w:num>
  <w:num w:numId="11" w16cid:durableId="1751464352">
    <w:abstractNumId w:val="4"/>
  </w:num>
  <w:num w:numId="12" w16cid:durableId="1933707395">
    <w:abstractNumId w:val="19"/>
  </w:num>
  <w:num w:numId="13" w16cid:durableId="1055353749">
    <w:abstractNumId w:val="12"/>
  </w:num>
  <w:num w:numId="14" w16cid:durableId="1394162821">
    <w:abstractNumId w:val="21"/>
  </w:num>
  <w:num w:numId="15" w16cid:durableId="203521237">
    <w:abstractNumId w:val="3"/>
  </w:num>
  <w:num w:numId="16" w16cid:durableId="1267495064">
    <w:abstractNumId w:val="33"/>
  </w:num>
  <w:num w:numId="17" w16cid:durableId="1584947465">
    <w:abstractNumId w:val="13"/>
  </w:num>
  <w:num w:numId="18" w16cid:durableId="2043167606">
    <w:abstractNumId w:val="23"/>
  </w:num>
  <w:num w:numId="19" w16cid:durableId="1826504630">
    <w:abstractNumId w:val="26"/>
  </w:num>
  <w:num w:numId="20" w16cid:durableId="265313302">
    <w:abstractNumId w:val="2"/>
  </w:num>
  <w:num w:numId="21" w16cid:durableId="1433427641">
    <w:abstractNumId w:val="14"/>
  </w:num>
  <w:num w:numId="22" w16cid:durableId="865559521">
    <w:abstractNumId w:val="16"/>
  </w:num>
  <w:num w:numId="23" w16cid:durableId="198591361">
    <w:abstractNumId w:val="1"/>
  </w:num>
  <w:num w:numId="24" w16cid:durableId="670986733">
    <w:abstractNumId w:val="29"/>
  </w:num>
  <w:num w:numId="25" w16cid:durableId="2063821058">
    <w:abstractNumId w:val="15"/>
  </w:num>
  <w:num w:numId="26" w16cid:durableId="945967493">
    <w:abstractNumId w:val="30"/>
  </w:num>
  <w:num w:numId="27" w16cid:durableId="1895461013">
    <w:abstractNumId w:val="31"/>
  </w:num>
  <w:num w:numId="28" w16cid:durableId="1721316912">
    <w:abstractNumId w:val="8"/>
  </w:num>
  <w:num w:numId="29" w16cid:durableId="1586037126">
    <w:abstractNumId w:val="10"/>
  </w:num>
  <w:num w:numId="30" w16cid:durableId="1414934853">
    <w:abstractNumId w:val="24"/>
  </w:num>
  <w:num w:numId="31" w16cid:durableId="1640841823">
    <w:abstractNumId w:val="20"/>
  </w:num>
  <w:num w:numId="32" w16cid:durableId="1947078533">
    <w:abstractNumId w:val="27"/>
  </w:num>
  <w:num w:numId="33" w16cid:durableId="770513760">
    <w:abstractNumId w:val="25"/>
  </w:num>
  <w:num w:numId="34" w16cid:durableId="1196045504">
    <w:abstractNumId w:val="32"/>
  </w:num>
  <w:num w:numId="35" w16cid:durableId="1684161286">
    <w:abstractNumId w:val="9"/>
  </w:num>
  <w:num w:numId="36" w16cid:durableId="214553989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BDC"/>
    <w:rsid w:val="0001229E"/>
    <w:rsid w:val="00013BDC"/>
    <w:rsid w:val="000424BD"/>
    <w:rsid w:val="00044600"/>
    <w:rsid w:val="00045060"/>
    <w:rsid w:val="000460D2"/>
    <w:rsid w:val="000A51AE"/>
    <w:rsid w:val="000A63BB"/>
    <w:rsid w:val="000F49A5"/>
    <w:rsid w:val="00100392"/>
    <w:rsid w:val="00111649"/>
    <w:rsid w:val="0013315E"/>
    <w:rsid w:val="00137F87"/>
    <w:rsid w:val="001D49B3"/>
    <w:rsid w:val="001F1EE3"/>
    <w:rsid w:val="001F5C6D"/>
    <w:rsid w:val="00207758"/>
    <w:rsid w:val="002155C4"/>
    <w:rsid w:val="00226987"/>
    <w:rsid w:val="00246483"/>
    <w:rsid w:val="00263C3E"/>
    <w:rsid w:val="002817FB"/>
    <w:rsid w:val="00297AA0"/>
    <w:rsid w:val="002A3287"/>
    <w:rsid w:val="002F2D43"/>
    <w:rsid w:val="002F783A"/>
    <w:rsid w:val="00314F57"/>
    <w:rsid w:val="00317BE7"/>
    <w:rsid w:val="003271A7"/>
    <w:rsid w:val="00333754"/>
    <w:rsid w:val="00347BF7"/>
    <w:rsid w:val="0035570D"/>
    <w:rsid w:val="00357D18"/>
    <w:rsid w:val="003B61F1"/>
    <w:rsid w:val="003C00D8"/>
    <w:rsid w:val="003C7925"/>
    <w:rsid w:val="003D2C0F"/>
    <w:rsid w:val="00407F56"/>
    <w:rsid w:val="00436DE7"/>
    <w:rsid w:val="004E0EF8"/>
    <w:rsid w:val="005009CA"/>
    <w:rsid w:val="00526F19"/>
    <w:rsid w:val="00544150"/>
    <w:rsid w:val="00580C98"/>
    <w:rsid w:val="005C2F66"/>
    <w:rsid w:val="005C70F2"/>
    <w:rsid w:val="005D30AC"/>
    <w:rsid w:val="00612D82"/>
    <w:rsid w:val="00680DDC"/>
    <w:rsid w:val="006B1BFC"/>
    <w:rsid w:val="006C4318"/>
    <w:rsid w:val="006F2E94"/>
    <w:rsid w:val="00742A91"/>
    <w:rsid w:val="007454A2"/>
    <w:rsid w:val="007828FC"/>
    <w:rsid w:val="007B7573"/>
    <w:rsid w:val="007D18DC"/>
    <w:rsid w:val="007E255F"/>
    <w:rsid w:val="0082680B"/>
    <w:rsid w:val="00867EAE"/>
    <w:rsid w:val="0089078C"/>
    <w:rsid w:val="008E02A8"/>
    <w:rsid w:val="00912AB9"/>
    <w:rsid w:val="00924C04"/>
    <w:rsid w:val="00950A45"/>
    <w:rsid w:val="00983C06"/>
    <w:rsid w:val="009E466C"/>
    <w:rsid w:val="009F798C"/>
    <w:rsid w:val="00A25CD2"/>
    <w:rsid w:val="00A37F18"/>
    <w:rsid w:val="00A463CA"/>
    <w:rsid w:val="00A677EB"/>
    <w:rsid w:val="00A70653"/>
    <w:rsid w:val="00A9252D"/>
    <w:rsid w:val="00AA37AC"/>
    <w:rsid w:val="00AF73AE"/>
    <w:rsid w:val="00B0209B"/>
    <w:rsid w:val="00B07196"/>
    <w:rsid w:val="00B246B9"/>
    <w:rsid w:val="00B5396C"/>
    <w:rsid w:val="00B70444"/>
    <w:rsid w:val="00B70EF1"/>
    <w:rsid w:val="00BB1358"/>
    <w:rsid w:val="00BE32A1"/>
    <w:rsid w:val="00BF3E76"/>
    <w:rsid w:val="00C13FCF"/>
    <w:rsid w:val="00C60BFE"/>
    <w:rsid w:val="00C924F5"/>
    <w:rsid w:val="00CA0C65"/>
    <w:rsid w:val="00CC7EF6"/>
    <w:rsid w:val="00CE4C71"/>
    <w:rsid w:val="00D05E11"/>
    <w:rsid w:val="00D5373D"/>
    <w:rsid w:val="00D54880"/>
    <w:rsid w:val="00D62679"/>
    <w:rsid w:val="00D773BA"/>
    <w:rsid w:val="00D82F4C"/>
    <w:rsid w:val="00D96C91"/>
    <w:rsid w:val="00D97867"/>
    <w:rsid w:val="00DA0492"/>
    <w:rsid w:val="00DA3769"/>
    <w:rsid w:val="00DC42E2"/>
    <w:rsid w:val="00E502A7"/>
    <w:rsid w:val="00E5791E"/>
    <w:rsid w:val="00E76E87"/>
    <w:rsid w:val="00EA273A"/>
    <w:rsid w:val="00ED1BCA"/>
    <w:rsid w:val="00ED78AC"/>
    <w:rsid w:val="00F208D2"/>
    <w:rsid w:val="00F5076E"/>
    <w:rsid w:val="00F54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B62A4"/>
  <w15:docId w15:val="{40CC6413-ED5F-474C-BEF1-C898CD4BC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570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F7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3AE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aliases w:val="Styl moj,Akapit z listą11,podpunkt ankietyy,Bullet List,Table Legend"/>
    <w:basedOn w:val="Normalny"/>
    <w:link w:val="AkapitzlistZnak"/>
    <w:uiPriority w:val="34"/>
    <w:qFormat/>
    <w:rsid w:val="00680DDC"/>
    <w:pPr>
      <w:ind w:left="720"/>
      <w:contextualSpacing/>
    </w:pPr>
  </w:style>
  <w:style w:type="paragraph" w:styleId="Poprawka">
    <w:name w:val="Revision"/>
    <w:hidden/>
    <w:uiPriority w:val="99"/>
    <w:semiHidden/>
    <w:rsid w:val="00ED78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Styl moj Znak,Akapit z listą11 Znak,podpunkt ankietyy Znak,Bullet List Znak,Table Legend Znak"/>
    <w:link w:val="Akapitzlist"/>
    <w:uiPriority w:val="34"/>
    <w:locked/>
    <w:rsid w:val="00B0719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07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507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5076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07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076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1963</Words>
  <Characters>11781</Characters>
  <Application>Microsoft Office Word</Application>
  <DocSecurity>4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Żmuda Katarzyna</dc:creator>
  <cp:lastModifiedBy>Bołzan Renata</cp:lastModifiedBy>
  <cp:revision>2</cp:revision>
  <cp:lastPrinted>2022-08-17T08:30:00Z</cp:lastPrinted>
  <dcterms:created xsi:type="dcterms:W3CDTF">2023-06-06T06:43:00Z</dcterms:created>
  <dcterms:modified xsi:type="dcterms:W3CDTF">2023-06-06T06:43:00Z</dcterms:modified>
</cp:coreProperties>
</file>